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3C" w:rsidRDefault="00996B3C" w:rsidP="00996B3C">
      <w:pPr>
        <w:spacing w:after="0" w:line="240" w:lineRule="auto"/>
        <w:ind w:left="-11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                                        </w:t>
      </w:r>
      <w:r w:rsidRPr="00996B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ΦΕΚ 147 Α/16.09.2024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                      </w:t>
      </w:r>
    </w:p>
    <w:p w:rsidR="00996B3C" w:rsidRPr="00996B3C" w:rsidRDefault="00996B3C" w:rsidP="00996B3C">
      <w:pPr>
        <w:spacing w:after="0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996B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Άρθρο 37</w:t>
      </w:r>
    </w:p>
    <w:p w:rsidR="00996B3C" w:rsidRPr="00996B3C" w:rsidRDefault="00996B3C" w:rsidP="00996B3C">
      <w:pPr>
        <w:spacing w:after="0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Αύξηση του ορίου της Λιανικής Τιμής Προ Φόρων των αυτοκινήτων που παραχωρούνται αποκλειστικά για επαγγελματικούς σκοπούς Τροποποίηση παρ. 2 άρθρου 13 Κώδικα Φορολογίας Εισοδήματος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1. </w:t>
      </w: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 τελευταίο εδάφιο της παρ. 2 του άρθρου 13 του Κώδικα Φορολογίας Εισοδήματος (Κ.Φ.Ε., ν. 4172/2013, Α΄ 167), περί εξαιρέσεων οχημάτων από τον υπολογισμό της αξίας παραχώρησης οχημάτων σε εργαζόμενους, εταίρους και μέτοχους, αντικαθίσταται το αναγραφόμενο ποσό από «δεκαεπτά χιλιάδες (17.000) ευρώ» σε «είκοσι χιλιάδες (20.000) ευρώ», και η παρ. 2 διαμορφώνεται ως εξής: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«2. Η αξία της παραχώρησης ενός οχήματος σε εργαζόμενο ή εταίρο ή μέτοχο από ένα (1) φυσικό ή νομικό πρόσωπο ή νομική οντότητα, για οποιοδήποτε χρονικό διάστημα εντός του φορολογικού έτους, υπολογίζεται με βάση την ακόλουθη κλίμακα ως ποσοστό της Λιανικής Τιμής Προ Φόρων (ΛΤΠΦ) του οχήματος ως εξής: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α) για ΛΤΠΦ από μηδέν (0) έως δεκατέσσερις χιλιάδες (14.000) ευρώ ως ποσοστό τέσσερα τοις εκατό (4%) της ΛΤΠΦ ως επιπλέον ετήσιο εισόδημα,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β) για ΛΤΠΦ από δεκατέσσερις χιλιάδες ένα (14.001) έως δεκαεπτά χιλιάδες (17.000) ευρώ ως ποσοστό είκοσι τοις εκατό (20%) της ΛΤΠΦ ως επιπλέον ετήσιο εισόδημα,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γ) για ΛΤΠΦ από δεκαεπτά χιλιάδες ένα (17.001) έως είκοσι χιλιάδες (20.000) ευρώ ως ποσοστό τριάντα τρία τοις εκατό (33%) της ΛΤΠΦ ως επιπλέον ετήσιο εισόδημα,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δ) για ΛΤΠΦ από είκοσι χιλιάδες ένα (20.001) έως είκοσι πέντε χιλιάδες (25.000) ευρώ ως ποσοστό τριάντα πέντε τοις εκατό (35%) της ΛΤΠΦ ως επιπλέον ετήσιο εισόδημα,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ε) για ΛΤΠΦ από είκοσι πέντε χιλιάδες ένα (25.001) έως τριάντα χιλιάδες (30.000) ευρώ ως ποσοστό τριάντα επτά τοις εκατό (37%) της ΛΤΠΦ ως επιπλέον ετήσιο εισόδημα,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στ) για ΛΤΠΦ πλέον των τριάντα χιλιάδων ένα (30.001) ευρώ, ως ποσοστό είκοσι τοις εκατό (20%) της ΛΤΠΦ ως επιπλέον ετήσιο εισόδημα, ανεξάρτητα αν το όχημα ανήκει στην επιχείρηση ή είναι μισθωμένο με οποιονδήποτε τρόπο στα ανωτέρω πρόσωπα.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ανωτέρω ποσοστό καθενός οχήματος δεν επιμερίζεται σε περισσότερα του ενός πρόσωπα.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Η αξία της παραχώρησης του οχήματος μειώνεται βάσει παλαιότητας ως εξής: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i) 0-2 έτη καμία μείωση. ii) 3-5 έτη μείωση δέκα τοις εκατό (10%). iii) 6-9 έτη μείωση είκοσι πέντε τοις εκατό (25%). iv) Από 10 έτη και μετά μείωση πενήντα τοις εκατό (50%). Από τις διατάξεις του παρόντος εξαιρούνται τα οχήματα που παραχωρούνται αποκλειστικά για επαγγελματικούς σκοπούς και έχουν Λιανική Τιμή Πώλησης Προ Φόρων έως είκοσι χιλιάδες (20.000) ευρώ.»</w:t>
      </w:r>
    </w:p>
    <w:p w:rsidR="00996B3C" w:rsidRPr="00996B3C" w:rsidRDefault="00996B3C" w:rsidP="00996B3C">
      <w:pPr>
        <w:spacing w:before="100" w:beforeAutospacing="1" w:after="100" w:afterAutospacing="1" w:line="240" w:lineRule="auto"/>
        <w:ind w:left="-113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96B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 xml:space="preserve">2. </w:t>
      </w:r>
      <w:r w:rsidRPr="00996B3C">
        <w:rPr>
          <w:rFonts w:ascii="Times New Roman" w:eastAsia="Times New Roman" w:hAnsi="Times New Roman" w:cs="Times New Roman"/>
          <w:sz w:val="24"/>
          <w:szCs w:val="24"/>
          <w:lang w:eastAsia="el-GR"/>
        </w:rPr>
        <w:t>Η παρ. 1 ισχύει για οχήματα που παραχωρούνται από το φορολογικό έτος 2024 και επόμενα.</w:t>
      </w:r>
    </w:p>
    <w:p w:rsidR="00202664" w:rsidRDefault="00996B3C" w:rsidP="00996B3C">
      <w:pPr>
        <w:ind w:left="-113"/>
      </w:pPr>
    </w:p>
    <w:sectPr w:rsidR="00202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3C"/>
    <w:rsid w:val="0064216A"/>
    <w:rsid w:val="00996B3C"/>
    <w:rsid w:val="00CE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EC3B5-A00C-47DB-8B14-A34461E8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2245</Characters>
  <Application>Microsoft Office Word</Application>
  <DocSecurity>0</DocSecurity>
  <Lines>18</Lines>
  <Paragraphs>5</Paragraphs>
  <ScaleCrop>false</ScaleCrop>
  <Company>HP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Lampos Sokratis</dc:creator>
  <cp:keywords/>
  <dc:description/>
  <cp:lastModifiedBy>Lampos Sokratis</cp:lastModifiedBy>
  <cp:revision>2</cp:revision>
  <dcterms:created xsi:type="dcterms:W3CDTF">2024-10-09T15:33:00Z</dcterms:created>
  <dcterms:modified xsi:type="dcterms:W3CDTF">2024-10-09T15:35:00Z</dcterms:modified>
</cp:coreProperties>
</file>